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page" w:horzAnchor="margin" w:tblpXSpec="center" w:tblpY="1465"/>
        <w:tblW w:w="5805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0"/>
        <w:gridCol w:w="3430"/>
        <w:gridCol w:w="1158"/>
        <w:gridCol w:w="2264"/>
        <w:gridCol w:w="227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</w:trPr>
        <w:tc>
          <w:tcPr>
            <w:tcW w:w="2437" w:type="pct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576D2B"/>
                <w:sz w:val="80"/>
                <w:szCs w:val="80"/>
                <w:lang w:eastAsia="en-IN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800" w:firstLineChars="100"/>
              <w:rPr>
                <w:rFonts w:ascii="Calibri" w:hAnsi="Calibri" w:eastAsia="Times New Roman" w:cs="Calibri"/>
                <w:b/>
                <w:bCs/>
                <w:color w:val="576D2B"/>
                <w:sz w:val="80"/>
                <w:szCs w:val="80"/>
                <w:lang w:eastAsia="en-IN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0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2437" w:type="pct"/>
            <w:gridSpan w:val="2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576D2B"/>
                <w:sz w:val="80"/>
                <w:szCs w:val="80"/>
                <w:lang w:eastAsia="en-IN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0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042" w:type="pct"/>
          <w:trHeight w:val="292" w:hRule="atLeast"/>
        </w:trPr>
        <w:tc>
          <w:tcPr>
            <w:tcW w:w="24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  <w:t>[YOUR COMPANY LOGO]</w:t>
            </w: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042" w:type="pct"/>
          <w:trHeight w:val="218" w:hRule="atLeast"/>
        </w:trPr>
        <w:tc>
          <w:tcPr>
            <w:tcW w:w="24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4"/>
                <w:szCs w:val="4"/>
                <w:lang w:eastAsia="en-IN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00" w:firstLineChars="100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24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  <w:t>GISLASON GROUP</w:t>
            </w: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0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24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111111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color w:val="111111"/>
                <w:sz w:val="24"/>
                <w:szCs w:val="24"/>
                <w:lang w:eastAsia="en-IN"/>
              </w:rPr>
              <w:t>1066 Coburn Hollow Road, Peoria, IL 61602</w:t>
            </w: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color w:val="111111"/>
                <w:sz w:val="24"/>
                <w:szCs w:val="24"/>
                <w:lang w:eastAsia="en-IN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0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24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111111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color w:val="111111"/>
                <w:sz w:val="24"/>
                <w:szCs w:val="24"/>
                <w:lang w:eastAsia="en-IN"/>
              </w:rPr>
              <w:t>222-555-7777</w:t>
            </w: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color w:val="111111"/>
                <w:sz w:val="24"/>
                <w:szCs w:val="24"/>
                <w:lang w:eastAsia="en-IN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0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24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gislason@group.com</w:t>
            </w: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0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24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www.gislasongroup.com</w:t>
            </w: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204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  <w:t>Invoice Details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</w:pPr>
          </w:p>
        </w:tc>
        <w:tc>
          <w:tcPr>
            <w:tcW w:w="1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04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  <w:t>From : July 1, 2024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</w:pPr>
          </w:p>
        </w:tc>
        <w:tc>
          <w:tcPr>
            <w:tcW w:w="1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04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  <w:t>To : December 1, 2024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24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  <w:t>Client Details</w:t>
            </w: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</w:pPr>
          </w:p>
        </w:tc>
        <w:tc>
          <w:tcPr>
            <w:tcW w:w="204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  <w:t>Mode of Payment : Cash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</w:pPr>
          </w:p>
        </w:tc>
        <w:tc>
          <w:tcPr>
            <w:tcW w:w="1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00" w:firstLineChars="100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042" w:type="pct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  <w:t>Due Date : June 30, 2024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24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111111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color w:val="111111"/>
                <w:sz w:val="24"/>
                <w:szCs w:val="24"/>
                <w:lang w:eastAsia="en-IN"/>
              </w:rPr>
              <w:t>This invoice is sent to:</w:t>
            </w: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color w:val="111111"/>
                <w:sz w:val="24"/>
                <w:szCs w:val="24"/>
                <w:lang w:eastAsia="en-IN"/>
              </w:rPr>
            </w:pPr>
          </w:p>
        </w:tc>
        <w:tc>
          <w:tcPr>
            <w:tcW w:w="2042" w:type="pct"/>
            <w:gridSpan w:val="2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24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  <w:t>Name : Linda H. Hague</w:t>
            </w: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0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24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  <w:t>Position : Student</w:t>
            </w: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0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24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  <w:t>Address : 1568 Par Drive, San Luis Obispo, CA 93401</w:t>
            </w: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0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0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5000" w:type="pct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111111"/>
                <w:lang w:eastAsia="en-IN"/>
              </w:rPr>
            </w:pPr>
            <w:r>
              <w:rPr>
                <w:rFonts w:ascii="Calibri" w:hAnsi="Calibri" w:eastAsia="Times New Roman" w:cs="Calibri"/>
                <w:color w:val="111111"/>
                <w:lang w:eastAsia="en-IN"/>
              </w:rPr>
              <w:t xml:space="preserve">All invoices are promptly made in the required form, itemized, and verified in compliance with the law. The client must observe the dates as indicated and comply with the agreed-upon payment terms and conditions.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5000" w:type="pct"/>
            <w:gridSpan w:val="5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111111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894" w:type="pct"/>
            <w:tcBorders>
              <w:top w:val="nil"/>
              <w:left w:val="nil"/>
              <w:bottom w:val="single" w:color="B4B4B4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111111"/>
                <w:lang w:eastAsia="en-IN"/>
              </w:rPr>
            </w:pPr>
          </w:p>
        </w:tc>
        <w:tc>
          <w:tcPr>
            <w:tcW w:w="1542" w:type="pct"/>
            <w:tcBorders>
              <w:top w:val="nil"/>
              <w:left w:val="nil"/>
              <w:bottom w:val="single" w:color="B4B4B4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00" w:firstLineChars="100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single" w:color="B4B4B4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color="B4B4B4" w:sz="4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023" w:type="pct"/>
            <w:tcBorders>
              <w:top w:val="nil"/>
              <w:left w:val="nil"/>
              <w:bottom w:val="single" w:color="B4B4B4" w:sz="4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894" w:type="pct"/>
            <w:tcBorders>
              <w:top w:val="single" w:color="B4B4B4" w:sz="4" w:space="0"/>
              <w:left w:val="single" w:color="B4B4B4" w:sz="4" w:space="0"/>
              <w:bottom w:val="single" w:color="auto" w:sz="4" w:space="0"/>
              <w:right w:val="single" w:color="B4B4B4" w:sz="4" w:space="0"/>
            </w:tcBorders>
            <w:shd w:val="clear" w:color="auto" w:fill="FFC000" w:themeFill="accent4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  <w:t>Item#</w:t>
            </w:r>
          </w:p>
        </w:tc>
        <w:tc>
          <w:tcPr>
            <w:tcW w:w="1542" w:type="pct"/>
            <w:tcBorders>
              <w:top w:val="single" w:color="B4B4B4" w:sz="4" w:space="0"/>
              <w:left w:val="nil"/>
              <w:bottom w:val="single" w:color="auto" w:sz="4" w:space="0"/>
              <w:right w:val="single" w:color="B4B4B4" w:sz="4" w:space="0"/>
            </w:tcBorders>
            <w:shd w:val="clear" w:color="auto" w:fill="FFC000" w:themeFill="accent4"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  <w:t>Item Description</w:t>
            </w:r>
          </w:p>
        </w:tc>
        <w:tc>
          <w:tcPr>
            <w:tcW w:w="520" w:type="pct"/>
            <w:tcBorders>
              <w:top w:val="single" w:color="B4B4B4" w:sz="4" w:space="0"/>
              <w:left w:val="nil"/>
              <w:bottom w:val="single" w:color="auto" w:sz="4" w:space="0"/>
              <w:right w:val="single" w:color="B4B4B4" w:sz="4" w:space="0"/>
            </w:tcBorders>
            <w:shd w:val="clear" w:color="auto" w:fill="FFC000" w:themeFill="accent4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  <w:t>Quantity</w:t>
            </w:r>
          </w:p>
        </w:tc>
        <w:tc>
          <w:tcPr>
            <w:tcW w:w="1018" w:type="pct"/>
            <w:tcBorders>
              <w:top w:val="single" w:color="B4B4B4" w:sz="4" w:space="0"/>
              <w:left w:val="nil"/>
              <w:bottom w:val="single" w:color="auto" w:sz="4" w:space="0"/>
              <w:right w:val="single" w:color="B4B4B4" w:sz="4" w:space="0"/>
            </w:tcBorders>
            <w:shd w:val="clear" w:color="auto" w:fill="FFC000" w:themeFill="accent4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  <w:t>Unit Price</w:t>
            </w:r>
          </w:p>
        </w:tc>
        <w:tc>
          <w:tcPr>
            <w:tcW w:w="1023" w:type="pct"/>
            <w:tcBorders>
              <w:top w:val="single" w:color="B4B4B4" w:sz="4" w:space="0"/>
              <w:left w:val="nil"/>
              <w:bottom w:val="single" w:color="auto" w:sz="4" w:space="0"/>
              <w:right w:val="single" w:color="B4B4B4" w:sz="4" w:space="0"/>
            </w:tcBorders>
            <w:shd w:val="clear" w:color="auto" w:fill="FFC000" w:themeFill="accent4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  <w:t>Total Amount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894" w:type="pct"/>
            <w:tcBorders>
              <w:top w:val="single" w:color="auto" w:sz="4" w:space="0"/>
              <w:left w:val="single" w:color="B4B4B4" w:sz="4" w:space="0"/>
              <w:bottom w:val="single" w:color="B4B4B4" w:sz="4" w:space="0"/>
              <w:right w:val="single" w:color="B4B4B4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IN"/>
              </w:rPr>
            </w:pPr>
            <w:r>
              <w:rPr>
                <w:rFonts w:ascii="Calibri" w:hAnsi="Calibri" w:eastAsia="Times New Roman" w:cs="Calibri"/>
                <w:color w:val="111111"/>
                <w:lang w:eastAsia="en-IN"/>
              </w:rPr>
              <w:t>1</w:t>
            </w:r>
          </w:p>
        </w:tc>
        <w:tc>
          <w:tcPr>
            <w:tcW w:w="1542" w:type="pct"/>
            <w:tcBorders>
              <w:top w:val="single" w:color="auto" w:sz="4" w:space="0"/>
              <w:left w:val="nil"/>
              <w:bottom w:val="single" w:color="B4B4B4" w:sz="4" w:space="0"/>
              <w:right w:val="single" w:color="B4B4B4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111111"/>
                <w:lang w:eastAsia="en-IN"/>
              </w:rPr>
            </w:pPr>
            <w:r>
              <w:rPr>
                <w:rFonts w:ascii="Calibri" w:hAnsi="Calibri" w:eastAsia="Times New Roman" w:cs="Calibri"/>
                <w:color w:val="111111"/>
                <w:lang w:eastAsia="en-IN"/>
              </w:rPr>
              <w:t xml:space="preserve">Content Marketing </w:t>
            </w:r>
          </w:p>
        </w:tc>
        <w:tc>
          <w:tcPr>
            <w:tcW w:w="520" w:type="pct"/>
            <w:tcBorders>
              <w:top w:val="single" w:color="auto" w:sz="4" w:space="0"/>
              <w:left w:val="nil"/>
              <w:bottom w:val="single" w:color="B4B4B4" w:sz="4" w:space="0"/>
              <w:right w:val="single" w:color="B4B4B4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IN"/>
              </w:rPr>
            </w:pPr>
            <w:r>
              <w:rPr>
                <w:rFonts w:ascii="Calibri" w:hAnsi="Calibri" w:eastAsia="Times New Roman" w:cs="Calibri"/>
                <w:color w:val="111111"/>
                <w:lang w:eastAsia="en-IN"/>
              </w:rPr>
              <w:t>1</w:t>
            </w:r>
          </w:p>
        </w:tc>
        <w:tc>
          <w:tcPr>
            <w:tcW w:w="1018" w:type="pct"/>
            <w:tcBorders>
              <w:top w:val="single" w:color="auto" w:sz="4" w:space="0"/>
              <w:left w:val="nil"/>
              <w:bottom w:val="single" w:color="B4B4B4" w:sz="4" w:space="0"/>
              <w:right w:val="single" w:color="B4B4B4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IN"/>
              </w:rPr>
            </w:pPr>
            <w:r>
              <w:rPr>
                <w:rFonts w:ascii="Calibri" w:hAnsi="Calibri" w:eastAsia="Times New Roman" w:cs="Calibri"/>
                <w:color w:val="111111"/>
                <w:lang w:eastAsia="en-IN"/>
              </w:rPr>
              <w:t>$350.00</w:t>
            </w:r>
          </w:p>
        </w:tc>
        <w:tc>
          <w:tcPr>
            <w:tcW w:w="1023" w:type="pct"/>
            <w:tcBorders>
              <w:top w:val="single" w:color="auto" w:sz="4" w:space="0"/>
              <w:left w:val="nil"/>
              <w:bottom w:val="single" w:color="B4B4B4" w:sz="4" w:space="0"/>
              <w:right w:val="single" w:color="B4B4B4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IN"/>
              </w:rPr>
            </w:pPr>
            <w:r>
              <w:rPr>
                <w:rFonts w:ascii="Calibri" w:hAnsi="Calibri" w:eastAsia="Times New Roman" w:cs="Calibri"/>
                <w:color w:val="111111"/>
                <w:lang w:eastAsia="en-IN"/>
              </w:rPr>
              <w:t>$350.00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894" w:type="pct"/>
            <w:tcBorders>
              <w:top w:val="nil"/>
              <w:left w:val="single" w:color="B4B4B4" w:sz="4" w:space="0"/>
              <w:bottom w:val="single" w:color="B4B4B4" w:sz="4" w:space="0"/>
              <w:right w:val="single" w:color="B4B4B4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IN"/>
              </w:rPr>
            </w:pPr>
            <w:r>
              <w:rPr>
                <w:rFonts w:ascii="Calibri" w:hAnsi="Calibri" w:eastAsia="Times New Roman" w:cs="Calibri"/>
                <w:color w:val="111111"/>
                <w:lang w:eastAsia="en-IN"/>
              </w:rPr>
              <w:t>2</w:t>
            </w:r>
          </w:p>
        </w:tc>
        <w:tc>
          <w:tcPr>
            <w:tcW w:w="1542" w:type="pct"/>
            <w:tcBorders>
              <w:top w:val="nil"/>
              <w:left w:val="nil"/>
              <w:bottom w:val="single" w:color="B4B4B4" w:sz="4" w:space="0"/>
              <w:right w:val="single" w:color="B4B4B4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111111"/>
                <w:lang w:eastAsia="en-IN"/>
              </w:rPr>
            </w:pPr>
            <w:r>
              <w:rPr>
                <w:rFonts w:ascii="Calibri" w:hAnsi="Calibri" w:eastAsia="Times New Roman" w:cs="Calibri"/>
                <w:color w:val="111111"/>
                <w:lang w:eastAsia="en-IN"/>
              </w:rPr>
              <w:t xml:space="preserve">SEO (Basic Plan) </w:t>
            </w:r>
          </w:p>
        </w:tc>
        <w:tc>
          <w:tcPr>
            <w:tcW w:w="520" w:type="pct"/>
            <w:tcBorders>
              <w:top w:val="nil"/>
              <w:left w:val="nil"/>
              <w:bottom w:val="single" w:color="B4B4B4" w:sz="4" w:space="0"/>
              <w:right w:val="single" w:color="B4B4B4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IN"/>
              </w:rPr>
            </w:pPr>
            <w:r>
              <w:rPr>
                <w:rFonts w:ascii="Calibri" w:hAnsi="Calibri" w:eastAsia="Times New Roman" w:cs="Calibri"/>
                <w:color w:val="111111"/>
                <w:lang w:eastAsia="en-IN"/>
              </w:rPr>
              <w:t>1</w:t>
            </w:r>
          </w:p>
        </w:tc>
        <w:tc>
          <w:tcPr>
            <w:tcW w:w="1018" w:type="pct"/>
            <w:tcBorders>
              <w:top w:val="nil"/>
              <w:left w:val="nil"/>
              <w:bottom w:val="single" w:color="B4B4B4" w:sz="4" w:space="0"/>
              <w:right w:val="single" w:color="B4B4B4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IN"/>
              </w:rPr>
            </w:pPr>
            <w:r>
              <w:rPr>
                <w:rFonts w:ascii="Calibri" w:hAnsi="Calibri" w:eastAsia="Times New Roman" w:cs="Calibri"/>
                <w:color w:val="111111"/>
                <w:lang w:eastAsia="en-IN"/>
              </w:rPr>
              <w:t>$400.00</w:t>
            </w:r>
          </w:p>
        </w:tc>
        <w:tc>
          <w:tcPr>
            <w:tcW w:w="1023" w:type="pct"/>
            <w:tcBorders>
              <w:top w:val="nil"/>
              <w:left w:val="nil"/>
              <w:bottom w:val="single" w:color="B4B4B4" w:sz="4" w:space="0"/>
              <w:right w:val="single" w:color="B4B4B4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IN"/>
              </w:rPr>
            </w:pPr>
            <w:r>
              <w:rPr>
                <w:rFonts w:ascii="Calibri" w:hAnsi="Calibri" w:eastAsia="Times New Roman" w:cs="Calibri"/>
                <w:color w:val="111111"/>
                <w:lang w:eastAsia="en-IN"/>
              </w:rPr>
              <w:t>$400.00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894" w:type="pct"/>
            <w:tcBorders>
              <w:top w:val="nil"/>
              <w:left w:val="single" w:color="B4B4B4" w:sz="4" w:space="0"/>
              <w:bottom w:val="single" w:color="B4B4B4" w:sz="4" w:space="0"/>
              <w:right w:val="single" w:color="B4B4B4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IN"/>
              </w:rPr>
            </w:pPr>
            <w:r>
              <w:rPr>
                <w:rFonts w:ascii="Calibri" w:hAnsi="Calibri" w:eastAsia="Times New Roman" w:cs="Calibri"/>
                <w:color w:val="111111"/>
                <w:lang w:eastAsia="en-IN"/>
              </w:rPr>
              <w:t>3</w:t>
            </w:r>
          </w:p>
        </w:tc>
        <w:tc>
          <w:tcPr>
            <w:tcW w:w="1542" w:type="pct"/>
            <w:tcBorders>
              <w:top w:val="nil"/>
              <w:left w:val="nil"/>
              <w:bottom w:val="single" w:color="B4B4B4" w:sz="4" w:space="0"/>
              <w:right w:val="single" w:color="B4B4B4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111111"/>
                <w:lang w:eastAsia="en-IN"/>
              </w:rPr>
            </w:pPr>
            <w:r>
              <w:rPr>
                <w:rFonts w:ascii="Calibri" w:hAnsi="Calibri" w:eastAsia="Times New Roman" w:cs="Calibri"/>
                <w:color w:val="111111"/>
                <w:lang w:eastAsia="en-IN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color="B4B4B4" w:sz="4" w:space="0"/>
              <w:right w:val="single" w:color="B4B4B4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IN"/>
              </w:rPr>
            </w:pPr>
            <w:r>
              <w:rPr>
                <w:rFonts w:ascii="Calibri" w:hAnsi="Calibri" w:eastAsia="Times New Roman" w:cs="Calibri"/>
                <w:color w:val="111111"/>
                <w:lang w:eastAsia="en-IN"/>
              </w:rPr>
              <w:t>0</w:t>
            </w:r>
          </w:p>
        </w:tc>
        <w:tc>
          <w:tcPr>
            <w:tcW w:w="1018" w:type="pct"/>
            <w:tcBorders>
              <w:top w:val="nil"/>
              <w:left w:val="nil"/>
              <w:bottom w:val="single" w:color="B4B4B4" w:sz="4" w:space="0"/>
              <w:right w:val="single" w:color="B4B4B4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IN"/>
              </w:rPr>
            </w:pPr>
            <w:r>
              <w:rPr>
                <w:rFonts w:ascii="Calibri" w:hAnsi="Calibri" w:eastAsia="Times New Roman" w:cs="Calibri"/>
                <w:color w:val="111111"/>
                <w:lang w:eastAsia="en-IN"/>
              </w:rPr>
              <w:t>$0.00</w:t>
            </w:r>
          </w:p>
        </w:tc>
        <w:tc>
          <w:tcPr>
            <w:tcW w:w="1023" w:type="pct"/>
            <w:tcBorders>
              <w:top w:val="nil"/>
              <w:left w:val="nil"/>
              <w:bottom w:val="single" w:color="B4B4B4" w:sz="4" w:space="0"/>
              <w:right w:val="single" w:color="B4B4B4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IN"/>
              </w:rPr>
            </w:pPr>
            <w:r>
              <w:rPr>
                <w:rFonts w:ascii="Calibri" w:hAnsi="Calibri" w:eastAsia="Times New Roman" w:cs="Calibri"/>
                <w:color w:val="111111"/>
                <w:lang w:eastAsia="en-IN"/>
              </w:rPr>
              <w:t>$0.00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894" w:type="pct"/>
            <w:tcBorders>
              <w:top w:val="nil"/>
              <w:left w:val="single" w:color="B4B4B4" w:sz="4" w:space="0"/>
              <w:bottom w:val="single" w:color="B4B4B4" w:sz="4" w:space="0"/>
              <w:right w:val="single" w:color="B4B4B4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IN"/>
              </w:rPr>
            </w:pPr>
            <w:r>
              <w:rPr>
                <w:rFonts w:ascii="Calibri" w:hAnsi="Calibri" w:eastAsia="Times New Roman" w:cs="Calibri"/>
                <w:color w:val="111111"/>
                <w:lang w:eastAsia="en-IN"/>
              </w:rPr>
              <w:t>4</w:t>
            </w:r>
          </w:p>
        </w:tc>
        <w:tc>
          <w:tcPr>
            <w:tcW w:w="1542" w:type="pct"/>
            <w:tcBorders>
              <w:top w:val="nil"/>
              <w:left w:val="nil"/>
              <w:bottom w:val="single" w:color="B4B4B4" w:sz="4" w:space="0"/>
              <w:right w:val="single" w:color="B4B4B4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111111"/>
                <w:lang w:eastAsia="en-IN"/>
              </w:rPr>
            </w:pPr>
            <w:r>
              <w:rPr>
                <w:rFonts w:ascii="Calibri" w:hAnsi="Calibri" w:eastAsia="Times New Roman" w:cs="Calibri"/>
                <w:color w:val="111111"/>
                <w:lang w:eastAsia="en-IN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color="B4B4B4" w:sz="4" w:space="0"/>
              <w:right w:val="single" w:color="B4B4B4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IN"/>
              </w:rPr>
            </w:pPr>
            <w:r>
              <w:rPr>
                <w:rFonts w:ascii="Calibri" w:hAnsi="Calibri" w:eastAsia="Times New Roman" w:cs="Calibri"/>
                <w:color w:val="111111"/>
                <w:lang w:eastAsia="en-IN"/>
              </w:rPr>
              <w:t>0</w:t>
            </w:r>
          </w:p>
        </w:tc>
        <w:tc>
          <w:tcPr>
            <w:tcW w:w="1018" w:type="pct"/>
            <w:tcBorders>
              <w:top w:val="nil"/>
              <w:left w:val="nil"/>
              <w:bottom w:val="single" w:color="B4B4B4" w:sz="4" w:space="0"/>
              <w:right w:val="single" w:color="B4B4B4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IN"/>
              </w:rPr>
            </w:pPr>
            <w:r>
              <w:rPr>
                <w:rFonts w:ascii="Calibri" w:hAnsi="Calibri" w:eastAsia="Times New Roman" w:cs="Calibri"/>
                <w:color w:val="111111"/>
                <w:lang w:eastAsia="en-IN"/>
              </w:rPr>
              <w:t>$0.00</w:t>
            </w:r>
          </w:p>
        </w:tc>
        <w:tc>
          <w:tcPr>
            <w:tcW w:w="1023" w:type="pct"/>
            <w:tcBorders>
              <w:top w:val="nil"/>
              <w:left w:val="nil"/>
              <w:bottom w:val="single" w:color="B4B4B4" w:sz="4" w:space="0"/>
              <w:right w:val="single" w:color="B4B4B4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IN"/>
              </w:rPr>
            </w:pPr>
            <w:r>
              <w:rPr>
                <w:rFonts w:ascii="Calibri" w:hAnsi="Calibri" w:eastAsia="Times New Roman" w:cs="Calibri"/>
                <w:color w:val="111111"/>
                <w:lang w:eastAsia="en-IN"/>
              </w:rPr>
              <w:t>$0.00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IN"/>
              </w:rPr>
            </w:pPr>
          </w:p>
        </w:tc>
        <w:tc>
          <w:tcPr>
            <w:tcW w:w="1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018" w:type="pct"/>
            <w:tcBorders>
              <w:top w:val="nil"/>
              <w:left w:val="single" w:color="B4B4B4" w:sz="4" w:space="0"/>
              <w:bottom w:val="single" w:color="B4B4B4" w:sz="4" w:space="0"/>
              <w:right w:val="single" w:color="B4B4B4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b/>
                <w:bCs/>
                <w:color w:val="576D2B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576D2B"/>
                <w:sz w:val="24"/>
                <w:szCs w:val="24"/>
                <w:lang w:eastAsia="en-IN"/>
              </w:rPr>
              <w:t>Subtotal</w:t>
            </w:r>
          </w:p>
        </w:tc>
        <w:tc>
          <w:tcPr>
            <w:tcW w:w="1023" w:type="pct"/>
            <w:tcBorders>
              <w:top w:val="nil"/>
              <w:left w:val="nil"/>
              <w:bottom w:val="single" w:color="B4B4B4" w:sz="4" w:space="0"/>
              <w:right w:val="single" w:color="B4B4B4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576D2B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576D2B"/>
                <w:sz w:val="24"/>
                <w:szCs w:val="24"/>
                <w:lang w:eastAsia="en-IN"/>
              </w:rPr>
              <w:t>$750.00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576D2B"/>
                <w:sz w:val="24"/>
                <w:szCs w:val="24"/>
                <w:lang w:eastAsia="en-IN"/>
              </w:rPr>
            </w:pPr>
          </w:p>
        </w:tc>
        <w:tc>
          <w:tcPr>
            <w:tcW w:w="1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018" w:type="pct"/>
            <w:tcBorders>
              <w:top w:val="nil"/>
              <w:left w:val="single" w:color="B4B4B4" w:sz="4" w:space="0"/>
              <w:bottom w:val="single" w:color="B4B4B4" w:sz="4" w:space="0"/>
              <w:right w:val="single" w:color="B4B4B4" w:sz="4" w:space="0"/>
            </w:tcBorders>
            <w:shd w:val="clear" w:color="auto" w:fill="auto"/>
            <w:vAlign w:val="center"/>
          </w:tcPr>
          <w:p>
            <w:pPr>
              <w:tabs>
                <w:tab w:val="left" w:pos="1372"/>
              </w:tabs>
              <w:spacing w:after="0" w:line="240" w:lineRule="auto"/>
              <w:ind w:right="-195"/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  <w:t>Less: Discount (10%)</w:t>
            </w:r>
          </w:p>
        </w:tc>
        <w:tc>
          <w:tcPr>
            <w:tcW w:w="1023" w:type="pct"/>
            <w:tcBorders>
              <w:top w:val="nil"/>
              <w:left w:val="nil"/>
              <w:bottom w:val="single" w:color="B4B4B4" w:sz="4" w:space="0"/>
              <w:right w:val="single" w:color="B4B4B4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  <w:t>$75.00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2437" w:type="pct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I declare that all information contained in this invoice are certified true and correct.</w:t>
            </w: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1018" w:type="pct"/>
            <w:tcBorders>
              <w:top w:val="nil"/>
              <w:left w:val="single" w:color="B4B4B4" w:sz="4" w:space="0"/>
              <w:bottom w:val="single" w:color="B4B4B4" w:sz="4" w:space="0"/>
              <w:right w:val="single" w:color="B4B4B4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  <w:t>Plus: Tax (3%)</w:t>
            </w:r>
          </w:p>
        </w:tc>
        <w:tc>
          <w:tcPr>
            <w:tcW w:w="1023" w:type="pct"/>
            <w:tcBorders>
              <w:top w:val="nil"/>
              <w:left w:val="nil"/>
              <w:bottom w:val="single" w:color="B4B4B4" w:sz="4" w:space="0"/>
              <w:right w:val="single" w:color="B4B4B4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  <w:t>$30.00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437" w:type="pct"/>
            <w:gridSpan w:val="2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</w:pPr>
          </w:p>
        </w:tc>
        <w:tc>
          <w:tcPr>
            <w:tcW w:w="1018" w:type="pct"/>
            <w:tcBorders>
              <w:top w:val="nil"/>
              <w:left w:val="single" w:color="B4B4B4" w:sz="4" w:space="0"/>
              <w:bottom w:val="single" w:color="B4B4B4" w:sz="4" w:space="0"/>
              <w:right w:val="single" w:color="B4B4B4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  <w:t>Other charges</w:t>
            </w:r>
          </w:p>
        </w:tc>
        <w:tc>
          <w:tcPr>
            <w:tcW w:w="1023" w:type="pct"/>
            <w:tcBorders>
              <w:top w:val="nil"/>
              <w:left w:val="nil"/>
              <w:bottom w:val="single" w:color="B4B4B4" w:sz="4" w:space="0"/>
              <w:right w:val="single" w:color="B4B4B4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  <w:t>$0.00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</w:pPr>
          </w:p>
        </w:tc>
        <w:tc>
          <w:tcPr>
            <w:tcW w:w="1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FFC000" w:themeFill="accent4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  <w:t>Total Payment Due</w:t>
            </w:r>
          </w:p>
        </w:tc>
        <w:tc>
          <w:tcPr>
            <w:tcW w:w="1023" w:type="pct"/>
            <w:tcBorders>
              <w:top w:val="nil"/>
              <w:left w:val="nil"/>
              <w:bottom w:val="nil"/>
              <w:right w:val="nil"/>
            </w:tcBorders>
            <w:shd w:val="clear" w:color="auto" w:fill="FFC000" w:themeFill="accent4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  <w:t>$705.00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  <w:t>Signatories</w:t>
            </w:r>
          </w:p>
        </w:tc>
        <w:tc>
          <w:tcPr>
            <w:tcW w:w="1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0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  <w:t>Issued by:</w:t>
            </w:r>
          </w:p>
        </w:tc>
        <w:tc>
          <w:tcPr>
            <w:tcW w:w="1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0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894" w:type="pct"/>
            <w:tcBorders>
              <w:top w:val="nil"/>
              <w:left w:val="nil"/>
              <w:bottom w:val="single" w:color="B4B4B4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  <w:t>Amy Jones</w:t>
            </w:r>
          </w:p>
        </w:tc>
        <w:tc>
          <w:tcPr>
            <w:tcW w:w="1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0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</w:trPr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  <w:t>Name</w:t>
            </w:r>
          </w:p>
        </w:tc>
        <w:tc>
          <w:tcPr>
            <w:tcW w:w="1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023" w:type="pct"/>
            <w:tcBorders>
              <w:top w:val="single" w:color="B4B4B4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  <w:t>Signature</w:t>
            </w:r>
          </w:p>
        </w:tc>
      </w:tr>
    </w:tbl>
    <w:p>
      <w:bookmarkStart w:id="0" w:name="_GoBack"/>
      <w:bookmarkEnd w:id="0"/>
      <w:r>
        <w:rPr>
          <w:rFonts w:ascii="Calibri" w:hAnsi="Calibri" w:eastAsia="Times New Roman" w:cs="Calibri"/>
          <w:b/>
          <w:bCs/>
          <w:color w:val="576D2B"/>
          <w:sz w:val="80"/>
          <w:szCs w:val="80"/>
          <w:lang w:eastAsia="en-IN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>
                <wp:simplePos x="0" y="0"/>
                <wp:positionH relativeFrom="rightMargin">
                  <wp:posOffset>-2047875</wp:posOffset>
                </wp:positionH>
                <wp:positionV relativeFrom="paragraph">
                  <wp:posOffset>406400</wp:posOffset>
                </wp:positionV>
                <wp:extent cx="2421890" cy="140462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189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FFC000" w:themeColor="accent4"/>
                                <w:sz w:val="21"/>
                                <w:szCs w:val="21"/>
                                <w14:textFill>
                                  <w14:solidFill>
                                    <w14:schemeClr w14:val="accent4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Times New Roman" w:hAnsi="Times New Roman" w:eastAsia="Times New Roman" w:cs="Times New Roman"/>
                                <w:b/>
                                <w:bCs/>
                                <w:color w:val="FFC000" w:themeColor="accent4"/>
                                <w:sz w:val="72"/>
                                <w:szCs w:val="72"/>
                                <w:lang w:eastAsia="en-IN"/>
                                <w14:textFill>
                                  <w14:solidFill>
                                    <w14:schemeClr w14:val="accent4"/>
                                  </w14:solidFill>
                                </w14:textFill>
                              </w:rPr>
                              <w:t>INVOICE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378.75pt;margin-top:72.5pt;height:110.6pt;width:190.7pt;mso-position-horizontal-relative:page;mso-position-vertical-relative:page;z-index:-251657216;mso-width-relative:page;mso-height-relative:page;" filled="f" stroked="f" coordsize="21600,21600" o:gfxdata="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DitABrYAAAACgEAAA8AAAAAAAAAAQAgAAAAIgAAAGRycy9kb3ducmV2&#10;LnhtbFBLAQIUABQAAAAIAIdO4kC4CsMX/AEAAN0DAAAOAAAAAAAAAAEAIAAAACcBAABkcnMvZTJv&#10;RG9jLnhtbFBLBQYAAAAABgAGAFkBAACVBQAAAAA=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hint="default" w:ascii="Times New Roman" w:hAnsi="Times New Roman" w:cs="Times New Roman"/>
                          <w:b/>
                          <w:bCs/>
                          <w:color w:val="FFC000" w:themeColor="accent4"/>
                          <w:sz w:val="21"/>
                          <w:szCs w:val="21"/>
                          <w14:textFill>
                            <w14:solidFill>
                              <w14:schemeClr w14:val="accent4"/>
                            </w14:solidFill>
                          </w14:textFill>
                        </w:rPr>
                      </w:pPr>
                      <w:r>
                        <w:rPr>
                          <w:rFonts w:hint="default" w:ascii="Times New Roman" w:hAnsi="Times New Roman" w:eastAsia="Times New Roman" w:cs="Times New Roman"/>
                          <w:b/>
                          <w:bCs/>
                          <w:color w:val="FFC000" w:themeColor="accent4"/>
                          <w:sz w:val="72"/>
                          <w:szCs w:val="72"/>
                          <w:lang w:eastAsia="en-IN"/>
                          <w14:textFill>
                            <w14:solidFill>
                              <w14:schemeClr w14:val="accent4"/>
                            </w14:solidFill>
                          </w14:textFill>
                        </w:rPr>
                        <w:t>INVOICE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align>left</wp:align>
                </wp:positionH>
                <wp:positionV relativeFrom="paragraph">
                  <wp:posOffset>8096250</wp:posOffset>
                </wp:positionV>
                <wp:extent cx="7802880" cy="1539240"/>
                <wp:effectExtent l="0" t="0" r="7620" b="381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02880" cy="153924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top:637.5pt;height:121.2pt;width:614.4pt;mso-position-horizontal:left;mso-position-horizontal-relative:page;z-index:-251655168;v-text-anchor:middle;mso-width-relative:page;mso-height-relative:page;" fillcolor="#FFFF00" filled="t" stroked="f" coordsize="21600,21600" o:gfxdata="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D4tTLc1wAAAAsBAAAPAAAAAAAAAAEAIAAA&#10;ACIAAABkcnMvZG93bnJldi54bWxQSwECFAAUAAAACACHTuJANffzwEYCAACBBAAADgAAAAAAAAAB&#10;ACAAAAAmAQAAZHJzL2Uyb0RvYy54bWxQSwUGAAAAAAYABgBZAQAA3g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2240" w:h="15840"/>
      <w:pgMar w:top="81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Metropolis Semi Bold">
    <w:altName w:val="Segoe Print"/>
    <w:panose1 w:val="00000700000000000000"/>
    <w:charset w:val="00"/>
    <w:family w:val="modern"/>
    <w:pitch w:val="default"/>
    <w:sig w:usb0="00000000" w:usb1="00000000" w:usb2="00000000" w:usb3="00000000" w:csb0="00000093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043"/>
    <w:rsid w:val="004E336B"/>
    <w:rsid w:val="00506043"/>
    <w:rsid w:val="008409A8"/>
    <w:rsid w:val="00856D54"/>
    <w:rsid w:val="008C30E7"/>
    <w:rsid w:val="00AD2F51"/>
    <w:rsid w:val="00FC4B14"/>
    <w:rsid w:val="67161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IN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3">
    <w:name w:val="header"/>
    <w:basedOn w:val="1"/>
    <w:link w:val="7"/>
    <w:unhideWhenUsed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styleId="5">
    <w:name w:val="Hyperlink"/>
    <w:basedOn w:val="4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Header Char"/>
    <w:basedOn w:val="4"/>
    <w:link w:val="3"/>
    <w:uiPriority w:val="99"/>
  </w:style>
  <w:style w:type="character" w:customStyle="1" w:styleId="8">
    <w:name w:val="Footer Char"/>
    <w:basedOn w:val="4"/>
    <w:link w:val="2"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167</Words>
  <Characters>958</Characters>
  <Lines>7</Lines>
  <Paragraphs>2</Paragraphs>
  <TotalTime>13</TotalTime>
  <ScaleCrop>false</ScaleCrop>
  <LinksUpToDate>false</LinksUpToDate>
  <CharactersWithSpaces>1123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2020-08-20T02:55:00Z</dcterms:created>
  <dc:creator>user</dc:creator>
  <cp:lastModifiedBy>Maya</cp:lastModifiedBy>
  <dcterms:modified xsi:type="dcterms:W3CDTF">2020-10-20T08:54:42Z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